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C57" w:rsidRPr="00EA7C57" w:rsidRDefault="00EA7C57" w:rsidP="00EA7C57">
      <w:pPr>
        <w:jc w:val="center"/>
        <w:rPr>
          <w:rFonts w:ascii="Times New Roman" w:hAnsi="Times New Roman" w:cs="Times New Roman"/>
          <w:b/>
          <w:color w:val="FF0000"/>
          <w:sz w:val="28"/>
          <w:szCs w:val="28"/>
        </w:rPr>
      </w:pPr>
      <w:r w:rsidRPr="00EA7C57">
        <w:rPr>
          <w:rFonts w:ascii="Times New Roman" w:hAnsi="Times New Roman" w:cs="Times New Roman"/>
          <w:b/>
          <w:color w:val="FF0000"/>
          <w:sz w:val="28"/>
          <w:szCs w:val="28"/>
        </w:rPr>
        <w:t>Борьба с терроризмом в политике российского государства и правовые основы противодействия терроризму.</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В конце ХХ-</w:t>
      </w:r>
      <w:proofErr w:type="spellStart"/>
      <w:r w:rsidRPr="00EA7C57">
        <w:rPr>
          <w:rFonts w:ascii="Times New Roman" w:hAnsi="Times New Roman" w:cs="Times New Roman"/>
          <w:sz w:val="28"/>
          <w:szCs w:val="28"/>
        </w:rPr>
        <w:t>го</w:t>
      </w:r>
      <w:proofErr w:type="spellEnd"/>
      <w:r w:rsidRPr="00EA7C57">
        <w:rPr>
          <w:rFonts w:ascii="Times New Roman" w:hAnsi="Times New Roman" w:cs="Times New Roman"/>
          <w:sz w:val="28"/>
          <w:szCs w:val="28"/>
        </w:rPr>
        <w:t xml:space="preserve"> - начале ХХ1-го веков значительно возросла степень опасности террористических вызовов. Терроризм превратился в фактор, представляющий серьезную угрозу как национальной безопасности отдельных государств, так и международной безопасности в целом. Главными задачами террористов становятся осуществление масштабных разрушений, сопровождающихся как можно большим количеством человеческих жертв, создание атмосферы напряженности и страха в обществе и оказание тем самым давления на органы государственной власти и местного самоуправления с целью принятия нужных террористам решений.</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 xml:space="preserve">В Российской Федерации терроризм стал также инструментом негативного воздействия на основы конституционного строя страны и нарушения ее территориальной целостности. Это со всей очевидностью показали события в </w:t>
      </w:r>
      <w:proofErr w:type="gramStart"/>
      <w:r w:rsidRPr="00EA7C57">
        <w:rPr>
          <w:rFonts w:ascii="Times New Roman" w:hAnsi="Times New Roman" w:cs="Times New Roman"/>
          <w:sz w:val="28"/>
          <w:szCs w:val="28"/>
        </w:rPr>
        <w:t>Северо-Кавказском</w:t>
      </w:r>
      <w:proofErr w:type="gramEnd"/>
      <w:r w:rsidRPr="00EA7C57">
        <w:rPr>
          <w:rFonts w:ascii="Times New Roman" w:hAnsi="Times New Roman" w:cs="Times New Roman"/>
          <w:sz w:val="28"/>
          <w:szCs w:val="28"/>
        </w:rPr>
        <w:t xml:space="preserve"> регионе, инспирированные международными террористическими организациями и политическими кругами ряда зарубежных стран.</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Эскалация террористической угрозы обусловила необходимость принятия в 2006-м году комплекса адекватных контрмер и создания принципиально новой общегосударственной системы противодействия терроризму.</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В целях совершенствования государственного управления в области противодействия терроризму и создания механизма реализации Федерального закона от 6 марта 2006-го года № 35-ФЗ «О противодействии терроризму» и Указа Президента Российской Федерации от 15 февраля 2006-го года № 116 «О мерах    по    противодействию    терроризм</w:t>
      </w:r>
      <w:r>
        <w:rPr>
          <w:rFonts w:ascii="Times New Roman" w:hAnsi="Times New Roman" w:cs="Times New Roman"/>
          <w:sz w:val="28"/>
          <w:szCs w:val="28"/>
        </w:rPr>
        <w:t xml:space="preserve">у»    образован    </w:t>
      </w:r>
      <w:r w:rsidRPr="00EA7C57">
        <w:rPr>
          <w:rFonts w:ascii="Times New Roman" w:hAnsi="Times New Roman" w:cs="Times New Roman"/>
          <w:color w:val="FF0000"/>
          <w:sz w:val="28"/>
          <w:szCs w:val="28"/>
        </w:rPr>
        <w:t xml:space="preserve">Национальный </w:t>
      </w:r>
      <w:r w:rsidRPr="00EA7C57">
        <w:rPr>
          <w:rFonts w:ascii="Times New Roman" w:hAnsi="Times New Roman" w:cs="Times New Roman"/>
          <w:color w:val="FF0000"/>
          <w:sz w:val="28"/>
          <w:szCs w:val="28"/>
        </w:rPr>
        <w:t>антитеррористический комитет</w:t>
      </w:r>
      <w:r w:rsidRPr="00EA7C57">
        <w:rPr>
          <w:rFonts w:ascii="Times New Roman" w:hAnsi="Times New Roman" w:cs="Times New Roman"/>
          <w:sz w:val="28"/>
          <w:szCs w:val="28"/>
        </w:rPr>
        <w:t>, а для организации планирования применения сил и средств федеральных органов исполнительной власти и их территориальных органов по борьбе с терроризмом, а также для управления контртеррористическими операциями в составе Комитета образован Федеральный оперативный штаб.</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В соответствии с пунктом 11 Указа Президента Российской Федерации «О мерах по противодействию терроризму» для организационного и материально-технического обеспечения деятельности Национального антитеррористического комитета (далее - Комитет, НАК) и Федерального оперативного штаба (далее - Штаб, ФОШ) в составе Федеральной службы безопасности Российской Федерации создан аппарат Комитета.</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 xml:space="preserve">В субъектах Российской Федерации образованы и приступили к работе в новом правовом формате антитеррористические комиссии (далее - АТК), которые возглавили высшие должностные лица субъектов Российской </w:t>
      </w:r>
      <w:r w:rsidRPr="00EA7C57">
        <w:rPr>
          <w:rFonts w:ascii="Times New Roman" w:hAnsi="Times New Roman" w:cs="Times New Roman"/>
          <w:sz w:val="28"/>
          <w:szCs w:val="28"/>
        </w:rPr>
        <w:lastRenderedPageBreak/>
        <w:t>Федерации, созданы оперативные штабы, руководителями которых определены начальники террит</w:t>
      </w:r>
      <w:r>
        <w:rPr>
          <w:rFonts w:ascii="Times New Roman" w:hAnsi="Times New Roman" w:cs="Times New Roman"/>
          <w:sz w:val="28"/>
          <w:szCs w:val="28"/>
        </w:rPr>
        <w:t>ориальных органов безопасности</w:t>
      </w:r>
      <w:r w:rsidRPr="00EA7C57">
        <w:rPr>
          <w:rFonts w:ascii="Times New Roman" w:hAnsi="Times New Roman" w:cs="Times New Roman"/>
          <w:sz w:val="28"/>
          <w:szCs w:val="28"/>
        </w:rPr>
        <w:t>.</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На первом заседании Комитета был рассмотрен и утвержден План первоочередных мероприятий федеральных органов исполнительной власти по выполнению Указа Президента Российской Федерации от 15 февраля 2006-го года № 116 «О мерах по противодействию терроризму». В соответствии с данным планом в рамках реализации пунктов 12 и 16 Указа Президента Российской Федерации «О мерах по противодействию терроризму» председателем Комитета утверждены:</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- 10 мая 2006-го года - положения о ФОШ, оперативных штабах в субъектах Российской Федерации и их аппаратах;</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Кроме Чеченской Республики, где в соответствии с Указом Президента Российской Федерации от 15 февраля 2006 г. № 116 «О мерах по противодействию терроризму» руководителем оперативного штаба является заместитель Министра внутренних дел Российской Федерации. В настоящее время в связи со стабилизацией обстановки порядок проведения контртеррористических операций в данной республике приводится в соответствие с практикой, принятой в других субъектах Российской Федерации.</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 xml:space="preserve"> </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- 7 июля 2006-го года - Положение об антитеррористической комиссии в субъекте Российской Федерации и регламент ее работы.</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Во исполнение пункта 9 Указа Президента Российской Федерации «О мерах по противодействию терроризму» решением оперативных штабов в каждом субъекте Российской Федерации назначены должностные лица подразделений органа Федеральной службы безопасности (или органа внутренних дел), ответственные за проведение первоочередных мероприятий по пресечению террористических актов на территории муниципальных образований, подготовлены соответствующие планы совместных действий. В ходе планирования применения сил и средств федеральных органов исполнительной власти и их территориальных органов сформирована группировка сил и средств, привлекаемых Федеральным оперативным штабом к проведению контртеррористической операции; разработан единый порядок приведения их в готовность к немедленному реагированию на террористические угрозы; для развертывания ФОШ введен единый сигнал оповещения, правом объявления которого наделены руководитель ФОШ и его заместители.</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lastRenderedPageBreak/>
        <w:t>В дальнейшем были приняты межведомственные нормативные правовые акты, регламентирующие порядок организации и проведения контртеррористических операций, порядок привлечения сил и средств федеральных органов исполнительной власти и органов исполнительной власти субъектов Российской Федерации к участию в проведении контртеррористических операций и минимизации последствий террористических актов, а также вопросы организации и проведения соответствующих учений.</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 xml:space="preserve">В целом, в 2006-2009-м годах совершенствованию законодательства в области противодействия терроризму Национальный антитеррористический комитет уделял особое внимание, в результате чего следует констатировать, что нормативно-правовая       </w:t>
      </w:r>
      <w:proofErr w:type="gramStart"/>
      <w:r w:rsidRPr="00EA7C57">
        <w:rPr>
          <w:rFonts w:ascii="Times New Roman" w:hAnsi="Times New Roman" w:cs="Times New Roman"/>
          <w:sz w:val="28"/>
          <w:szCs w:val="28"/>
        </w:rPr>
        <w:t xml:space="preserve">база,   </w:t>
      </w:r>
      <w:proofErr w:type="gramEnd"/>
      <w:r w:rsidRPr="00EA7C57">
        <w:rPr>
          <w:rFonts w:ascii="Times New Roman" w:hAnsi="Times New Roman" w:cs="Times New Roman"/>
          <w:sz w:val="28"/>
          <w:szCs w:val="28"/>
        </w:rPr>
        <w:t xml:space="preserve">    закрепляю</w:t>
      </w:r>
      <w:r>
        <w:rPr>
          <w:rFonts w:ascii="Times New Roman" w:hAnsi="Times New Roman" w:cs="Times New Roman"/>
          <w:sz w:val="28"/>
          <w:szCs w:val="28"/>
        </w:rPr>
        <w:t xml:space="preserve">щая      узловые       элементы </w:t>
      </w:r>
      <w:r w:rsidRPr="00EA7C57">
        <w:rPr>
          <w:rFonts w:ascii="Times New Roman" w:hAnsi="Times New Roman" w:cs="Times New Roman"/>
          <w:sz w:val="28"/>
          <w:szCs w:val="28"/>
        </w:rPr>
        <w:t>общегосударственной системы противодействия терроризму, в Российской Федерации создана.</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Принципиально новыми чертами созданной системы, позволяющими говорить о ее качественном превосходстве над существовавшей ранее, являются следующие:</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w:t>
      </w:r>
      <w:r w:rsidRPr="00EA7C57">
        <w:rPr>
          <w:rFonts w:ascii="Times New Roman" w:hAnsi="Times New Roman" w:cs="Times New Roman"/>
          <w:sz w:val="28"/>
          <w:szCs w:val="28"/>
        </w:rPr>
        <w:tab/>
        <w:t>наделение необходимым объемом компетенции Председателя Национального антитеррористического комитета;</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w:t>
      </w:r>
      <w:r w:rsidRPr="00EA7C57">
        <w:rPr>
          <w:rFonts w:ascii="Times New Roman" w:hAnsi="Times New Roman" w:cs="Times New Roman"/>
          <w:sz w:val="28"/>
          <w:szCs w:val="28"/>
        </w:rPr>
        <w:tab/>
        <w:t>создание двух вертикалей управления и координации (антитеррористических комиссий и оперативных штабов) на постоянной, а не временной основе, что позволило четко разделить функции профилактики и борьбы с терроризмом;</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w:t>
      </w:r>
      <w:r w:rsidRPr="00EA7C57">
        <w:rPr>
          <w:rFonts w:ascii="Times New Roman" w:hAnsi="Times New Roman" w:cs="Times New Roman"/>
          <w:sz w:val="28"/>
          <w:szCs w:val="28"/>
        </w:rPr>
        <w:tab/>
        <w:t>строгое разделение компетенции между руководителями АТК и ОШ в субъектах Российской Федерации, а также руководителями федеральных органов исполнительной власти;</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w:t>
      </w:r>
      <w:r w:rsidRPr="00EA7C57">
        <w:rPr>
          <w:rFonts w:ascii="Times New Roman" w:hAnsi="Times New Roman" w:cs="Times New Roman"/>
          <w:sz w:val="28"/>
          <w:szCs w:val="28"/>
        </w:rPr>
        <w:tab/>
        <w:t>возложение персональной ответственности за результаты работы на соответствующих руководителей (в сфере профилактики терроризма — на глав субъектов Российской Федерации, в сфере борьбы с терроризмом — на руководителей территориальных органов безопасности);</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w:t>
      </w:r>
      <w:r w:rsidRPr="00EA7C57">
        <w:rPr>
          <w:rFonts w:ascii="Times New Roman" w:hAnsi="Times New Roman" w:cs="Times New Roman"/>
          <w:sz w:val="28"/>
          <w:szCs w:val="28"/>
        </w:rPr>
        <w:tab/>
        <w:t>создание постоянно действующих аппаратов АТК и ОШ, что позволило поставить работу по противодействию терроризму на системную основу.</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В настоящее время нормотворческая работа направлена главным образом на совершенствование и детализацию отдельных правовых институтов и осуществляется по следующим основным направлениям:</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w:t>
      </w:r>
      <w:r w:rsidRPr="00EA7C57">
        <w:rPr>
          <w:rFonts w:ascii="Times New Roman" w:hAnsi="Times New Roman" w:cs="Times New Roman"/>
          <w:sz w:val="28"/>
          <w:szCs w:val="28"/>
        </w:rPr>
        <w:tab/>
        <w:t xml:space="preserve">выработка предложений и участие в разработке новых правовых инструментов в интересах совершенствования государственной политики в </w:t>
      </w:r>
      <w:r w:rsidRPr="00EA7C57">
        <w:rPr>
          <w:rFonts w:ascii="Times New Roman" w:hAnsi="Times New Roman" w:cs="Times New Roman"/>
          <w:sz w:val="28"/>
          <w:szCs w:val="28"/>
        </w:rPr>
        <w:lastRenderedPageBreak/>
        <w:t>области противодействия терроризму в целях повышения эффективности государственного управления и организационных основ в данной области, а также функционирования общегосударственной системы противодействия террори</w:t>
      </w:r>
      <w:r>
        <w:rPr>
          <w:rFonts w:ascii="Times New Roman" w:hAnsi="Times New Roman" w:cs="Times New Roman"/>
          <w:sz w:val="28"/>
          <w:szCs w:val="28"/>
        </w:rPr>
        <w:t>зму;</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w:t>
      </w:r>
      <w:r w:rsidRPr="00EA7C57">
        <w:rPr>
          <w:rFonts w:ascii="Times New Roman" w:hAnsi="Times New Roman" w:cs="Times New Roman"/>
          <w:sz w:val="28"/>
          <w:szCs w:val="28"/>
        </w:rPr>
        <w:tab/>
        <w:t>обеспечение антитеррористической защищенности критически важных и потенциально опасных объектов, объектов транспортной инфраструктуры, жизнеобеспечения и мест массового пребывания людей;</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w:t>
      </w:r>
      <w:r w:rsidRPr="00EA7C57">
        <w:rPr>
          <w:rFonts w:ascii="Times New Roman" w:hAnsi="Times New Roman" w:cs="Times New Roman"/>
          <w:sz w:val="28"/>
          <w:szCs w:val="28"/>
        </w:rPr>
        <w:tab/>
        <w:t>финансирование деятельности органов государственной власти субъектов Российской Федерации по противодействию терроризму и антитеррористических мероприятий в субъектах Российской Федерации;</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w:t>
      </w:r>
      <w:r w:rsidRPr="00EA7C57">
        <w:rPr>
          <w:rFonts w:ascii="Times New Roman" w:hAnsi="Times New Roman" w:cs="Times New Roman"/>
          <w:sz w:val="28"/>
          <w:szCs w:val="28"/>
        </w:rPr>
        <w:tab/>
        <w:t>противодействие финансированию терроризма;</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w:t>
      </w:r>
      <w:r w:rsidRPr="00EA7C57">
        <w:rPr>
          <w:rFonts w:ascii="Times New Roman" w:hAnsi="Times New Roman" w:cs="Times New Roman"/>
          <w:sz w:val="28"/>
          <w:szCs w:val="28"/>
        </w:rPr>
        <w:tab/>
        <w:t>приведение ведомственной нормативно-правовой базы в сфере борьбы с терроризмом в соответствие с федеральной;</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w:t>
      </w:r>
      <w:r w:rsidRPr="00EA7C57">
        <w:rPr>
          <w:rFonts w:ascii="Times New Roman" w:hAnsi="Times New Roman" w:cs="Times New Roman"/>
          <w:sz w:val="28"/>
          <w:szCs w:val="28"/>
        </w:rPr>
        <w:tab/>
        <w:t>регламентация отдельных аспектов проведения контртеррористических операций;</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w:t>
      </w:r>
      <w:r w:rsidRPr="00EA7C57">
        <w:rPr>
          <w:rFonts w:ascii="Times New Roman" w:hAnsi="Times New Roman" w:cs="Times New Roman"/>
          <w:sz w:val="28"/>
          <w:szCs w:val="28"/>
        </w:rPr>
        <w:tab/>
        <w:t>социальная реабилитация лиц, участвующих в борьбе с терроризмом или пострадавших в результате террористического акта.</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Говоря о принятых за прошедшие годы нормативных правовых актах, необходимо, прежде всего, отметить, что Россия стала первой страной, ратифицировавшей Конвенцию Совета Европы о предупреждении терроризма. В связи с этим внесены коррективы в ряд законодательных актов Российской Федерации в целях их приведения в полное соответствие с нормами, предусмотренными данной Конвенцией и другими международными правовыми документами. Так, Федеральным законом от 27 июля 2006-го года № 153-ФЗ «О внесении изменений в отдельные законодательные акты Российской Федерации в связи с принятием Федерального закона «О ратификации Конвенции Совета Европы о предупреждении терроризма» и Федерального закона «О противодействии терроризму» внесены направленные на дальнейшее развитие общегосударственной системы противодействия терроризму изменения в пятнадцать действующих законов, в том числе в четыре кодекса - Уголовный, Уголовно-процессуальный, Налоговый и Кодекс об административных правонарушениях.</w:t>
      </w:r>
    </w:p>
    <w:p w:rsidR="00EA7C57" w:rsidRPr="00EA7C57" w:rsidRDefault="00EA7C57" w:rsidP="00EA7C57">
      <w:pPr>
        <w:jc w:val="both"/>
        <w:rPr>
          <w:rFonts w:ascii="Times New Roman" w:hAnsi="Times New Roman" w:cs="Times New Roman"/>
          <w:sz w:val="28"/>
          <w:szCs w:val="28"/>
        </w:rPr>
      </w:pPr>
      <w:r>
        <w:rPr>
          <w:rFonts w:ascii="Times New Roman" w:hAnsi="Times New Roman" w:cs="Times New Roman"/>
          <w:sz w:val="28"/>
          <w:szCs w:val="28"/>
        </w:rPr>
        <w:t xml:space="preserve"> </w:t>
      </w:r>
      <w:r w:rsidRPr="00EA7C57">
        <w:rPr>
          <w:rFonts w:ascii="Times New Roman" w:hAnsi="Times New Roman" w:cs="Times New Roman"/>
          <w:sz w:val="28"/>
          <w:szCs w:val="28"/>
        </w:rPr>
        <w:t xml:space="preserve">Кроме того, указанный Федеральный закон внес коррективы в Федеральный закон от 6 октября 1999-го года № 184-ФЗ «Об общих принципах организации </w:t>
      </w:r>
      <w:bookmarkStart w:id="0" w:name="_GoBack"/>
      <w:r w:rsidRPr="00EA7C57">
        <w:rPr>
          <w:rFonts w:ascii="Times New Roman" w:hAnsi="Times New Roman" w:cs="Times New Roman"/>
          <w:sz w:val="28"/>
          <w:szCs w:val="28"/>
        </w:rPr>
        <w:t xml:space="preserve">законодательных (представительных) и исполнительных органов государственной власти субъектов Российской Федерации» и Федеральный </w:t>
      </w:r>
      <w:bookmarkEnd w:id="0"/>
      <w:r w:rsidRPr="00EA7C57">
        <w:rPr>
          <w:rFonts w:ascii="Times New Roman" w:hAnsi="Times New Roman" w:cs="Times New Roman"/>
          <w:sz w:val="28"/>
          <w:szCs w:val="28"/>
        </w:rPr>
        <w:t xml:space="preserve">закон от 6 октября 2003-го года № 131-ФЗ «Об общих принципах организации </w:t>
      </w:r>
      <w:r w:rsidRPr="00EA7C57">
        <w:rPr>
          <w:rFonts w:ascii="Times New Roman" w:hAnsi="Times New Roman" w:cs="Times New Roman"/>
          <w:sz w:val="28"/>
          <w:szCs w:val="28"/>
        </w:rPr>
        <w:lastRenderedPageBreak/>
        <w:t>местного самоуправления в Российской Федерации» в части определения полномочий органов государственной власти субъектов Российской Федерации и органов местного самоуправления в области профилактики терроризма, минимизации и ликвидации последствий его проявлений, что дало законодательную основу субъектам Российской Федерации планировать и осуществлять мероприятия по противодействию терроризму.</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Несомненной новизной рассматриваемого Федерального закона является дополнение Уголовного и Уголовно-процессуального кодексов Российской Федерации положениями о конфискации имущества в качестве «иной меры уголовно-правового характера». В данном случае конфискация имущества как «иная мера уголовно-правового характера» не является наказанием и применяется лишь в отношении имущества, полученного в результате совершения преступления. Механизм конфискации заключается в том, что имущество, изъятое в результате совершения преступления у определенных физических или юридических лиц, подлежит возвращению потерпевшим (законным владельцам); имущество, полученное в результате совершения преступлений, в которых нет конкретного потерпевшего, изымается в доход государства.</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Кроме того, изменены формулировки статей 205 («Террористический акт») и 2051 («Содействие террористической деятельности») УК России, а также введена новая статья 2052 («Публичные призывы к осуществлению террористической деятельности или публичное оправдание терроризма»). В целях реализации положений Федерального закона «О противодействии терроризму» принят ряд постановлений Прав</w:t>
      </w:r>
      <w:r>
        <w:rPr>
          <w:rFonts w:ascii="Times New Roman" w:hAnsi="Times New Roman" w:cs="Times New Roman"/>
          <w:sz w:val="28"/>
          <w:szCs w:val="28"/>
        </w:rPr>
        <w:t xml:space="preserve">ительства Российской Федерации, </w:t>
      </w:r>
      <w:r w:rsidRPr="00EA7C57">
        <w:rPr>
          <w:rFonts w:ascii="Times New Roman" w:hAnsi="Times New Roman" w:cs="Times New Roman"/>
          <w:sz w:val="28"/>
          <w:szCs w:val="28"/>
        </w:rPr>
        <w:t>в том числе по таким важным вопросам, как определение компетенции федеральных органов исполнительной власти, руководство деятельностью которых осуществляет Правительство Российской Федерации, в области противодействия терроризму; социальная реабилитация лиц, пострадавших в результате террористического акта, а также лиц, участвующих в борьбе с терроризмом; возмещение вреда, причиненного жизни и здоровью лиц в связи с их участием в борьбе с терроризмом; порядок возмещения лицу, принимавшему участие в осуществлении мероприятия по борьбе с терроризмом, стоимости утраченного или поврежденного имущества; выделение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и т.д.</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 xml:space="preserve">Особо хотелось бы отметить принятое Правительством Российской Федерации постановление от 6 июня 2007-го года № 352, которым утверждены три положения, регламентирующие порядок применения оружия и боевой техники Вооруженными Силами Российской Федерации для устранения </w:t>
      </w:r>
      <w:r w:rsidRPr="00EA7C57">
        <w:rPr>
          <w:rFonts w:ascii="Times New Roman" w:hAnsi="Times New Roman" w:cs="Times New Roman"/>
          <w:sz w:val="28"/>
          <w:szCs w:val="28"/>
        </w:rPr>
        <w:lastRenderedPageBreak/>
        <w:t>угрозы террористического акта или его пресечения в воздушной среде, во внутренних водах, территориальном море, на континентальном шельфе Российской Федерации и подводной среде, а также при участии в проведении контртеррористической операции. Указанным постановлением детально регламентирован порядок привлечения Вооруженных Сил к проведению контртеррористических операций.</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12 февраля 2008-го года на заседании Национального антитеррористического комитета одобрена и внесена на утверждение Президенту Российской Федерации Концепция противодействия терроризму в Российской Федерации, которая создает системную основу для дальнейшего совершенствования деятельности органов государственной власти всех уровней по противодействию терроризму, а также для привлечения к этой работе различных общественных институтов.</w:t>
      </w:r>
    </w:p>
    <w:p w:rsidR="00EA7C57" w:rsidRPr="00EA7C57" w:rsidRDefault="00EA7C57" w:rsidP="00EA7C57">
      <w:pPr>
        <w:jc w:val="both"/>
        <w:rPr>
          <w:rFonts w:ascii="Times New Roman" w:hAnsi="Times New Roman" w:cs="Times New Roman"/>
          <w:sz w:val="28"/>
          <w:szCs w:val="28"/>
        </w:rPr>
      </w:pPr>
      <w:r>
        <w:rPr>
          <w:rFonts w:ascii="Times New Roman" w:hAnsi="Times New Roman" w:cs="Times New Roman"/>
          <w:sz w:val="28"/>
          <w:szCs w:val="28"/>
        </w:rPr>
        <w:t xml:space="preserve"> </w:t>
      </w:r>
      <w:r w:rsidRPr="00EA7C57">
        <w:rPr>
          <w:rFonts w:ascii="Times New Roman" w:hAnsi="Times New Roman" w:cs="Times New Roman"/>
          <w:sz w:val="28"/>
          <w:szCs w:val="28"/>
        </w:rPr>
        <w:t>Структурно Концепция включает в себя разделы, содержащие характеристику современного терроризма, тенденций и причин его распространения, определение субъектов, объектов, целей, средств террористической деятельности и способов ее осуществления, описание общегосударственной системы противодействия терроризму (ее субъектов, правовой основы, содержания деятельности по противодействию терроризму, всех видов ресурсного обеспечения противодействия терроризму), а также постулаты в отношении международного сотрудничества в данной области.</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Важно подчеркнуть, что Концепция противодействия терроризму в Российской Федерации определяет не только цель и задачи, но также направления дальнейшего развития общегосударственной системы противодействия терроризму в Российской Федерации.</w:t>
      </w:r>
    </w:p>
    <w:p w:rsidR="00EA7C57"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Хотелось бы отметить, что данная Концепция впервые определяет такие понятия, как «общегосударственная система противодействия терроризму», «субъекты террористической деятельности», «способы террористической деятельности» и т.д., фиксирует основные внутренние и внешние факторы, обуславливающие возникновение и распространение терроризма, объекты террористической деятельности, средства террористической деятельности, а также раскрывает содержание деятельности по противодействию терроризму (профилактики терроризма, борьбы с терроризмом, минимизации и (или) ликвидации последствий проявлений терроризма), в том числе вопросы финансирования такой деятельности.</w:t>
      </w:r>
    </w:p>
    <w:p w:rsidR="00AE3D19" w:rsidRPr="00EA7C57" w:rsidRDefault="00EA7C57" w:rsidP="00EA7C57">
      <w:pPr>
        <w:jc w:val="both"/>
        <w:rPr>
          <w:rFonts w:ascii="Times New Roman" w:hAnsi="Times New Roman" w:cs="Times New Roman"/>
          <w:sz w:val="28"/>
          <w:szCs w:val="28"/>
        </w:rPr>
      </w:pPr>
      <w:r w:rsidRPr="00EA7C57">
        <w:rPr>
          <w:rFonts w:ascii="Times New Roman" w:hAnsi="Times New Roman" w:cs="Times New Roman"/>
          <w:sz w:val="28"/>
          <w:szCs w:val="28"/>
        </w:rPr>
        <w:t xml:space="preserve">Основной задачей данного документа должно стать профессиональное толкование18 положений законодательства о противодействии терроризму, на основании которого среди всех государственных органов и лиц, участвующих </w:t>
      </w:r>
      <w:r w:rsidRPr="00EA7C57">
        <w:rPr>
          <w:rFonts w:ascii="Times New Roman" w:hAnsi="Times New Roman" w:cs="Times New Roman"/>
          <w:sz w:val="28"/>
          <w:szCs w:val="28"/>
        </w:rPr>
        <w:lastRenderedPageBreak/>
        <w:t>в противодействии терроризму, должно сформироваться единообразное понимание соответствующей проблематики.</w:t>
      </w:r>
    </w:p>
    <w:sectPr w:rsidR="00AE3D19" w:rsidRPr="00EA7C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C57"/>
    <w:rsid w:val="00AE3D19"/>
    <w:rsid w:val="00EA7C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8ACA16-710C-446C-B402-F7C00E42D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2141</Words>
  <Characters>12206</Characters>
  <Application>Microsoft Office Word</Application>
  <DocSecurity>0</DocSecurity>
  <Lines>101</Lines>
  <Paragraphs>28</Paragraphs>
  <ScaleCrop>false</ScaleCrop>
  <Company>SPecialiST RePack</Company>
  <LinksUpToDate>false</LinksUpToDate>
  <CharactersWithSpaces>14319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Танюшка</dc:creator>
  <cp:keywords/>
  <dc:description/>
  <cp:lastModifiedBy>Танюшка</cp:lastModifiedBy>
  <cp:revision>1</cp:revision>
  <dcterms:created xsi:type="dcterms:W3CDTF">2016-12-13T17:22:00Z</dcterms:created>
  <dcterms:modified xsi:type="dcterms:W3CDTF">2016-12-13T17:28:00Z</dcterms:modified>
</cp:coreProperties>
</file>